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Российская Федерация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 Юхновского района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25 октября 2016 года № 53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Об основных направлениях бюджетной и налоговой политики 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на 2017 год и на плановый период 2018 и 2019 годов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 xml:space="preserve">Рассмотрев основные направления бюджетной и налоговой политики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2017 год и на плановый период 2018 и 2019 годов,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ПОСТАНОВЛЯЕТ: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Одобрить основные направления бюджетной и налоговой политики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2017 год и на плановый период 2018 и 2019 годов согласно приложению к настоящему постановлению.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 МО</w:t>
      </w:r>
      <w:r>
        <w:rPr>
          <w:rFonts w:ascii="Arial" w:hAnsi="Arial" w:cs="Arial"/>
          <w:color w:val="000000"/>
          <w:sz w:val="22"/>
          <w:szCs w:val="22"/>
        </w:rPr>
        <w:br/>
        <w:t xml:space="preserve">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к постановлению</w:t>
      </w:r>
      <w:r>
        <w:rPr>
          <w:rFonts w:ascii="Arial" w:hAnsi="Arial" w:cs="Arial"/>
          <w:color w:val="000000"/>
          <w:sz w:val="22"/>
          <w:szCs w:val="22"/>
        </w:rPr>
        <w:br/>
        <w:t>администрации МО сельское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от 25 октября 2016 года № 53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Основные направления бюджетной и налоговой политики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на 2017 год и на плановый период 2018 и 2019 годов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Бюджетная и налоговая политика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определяет основные ориентиры и подходы к формированию бюджета сельского поселения на трехлетний период и направлена на адресное решение социальных проблем и создание оптимального соотношения между расходными обязательствами и доходными источниками сельского бюджета.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I. Основные задачи бюджетной и налоговой политики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2017 год и на плановый период 2018 и 2019 годов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– Обеспечение долгосрочной сбалансированности и устойчивости бюджетной системы сельского поселения как базового принципа ответственной бюджетной политики;</w:t>
      </w:r>
      <w:r>
        <w:rPr>
          <w:rFonts w:ascii="Arial" w:hAnsi="Arial" w:cs="Arial"/>
          <w:color w:val="000000"/>
          <w:sz w:val="22"/>
          <w:szCs w:val="22"/>
        </w:rPr>
        <w:br/>
        <w:t>– безусловное исполнение всех обязательств государства и выполнение задач, поставленных в Указах Президента Российской Федерации от 7 мая 2012 года, с учетом оптимизации расходов и повышения эффективности использования финансовых ресурсов;</w:t>
      </w:r>
      <w:r>
        <w:rPr>
          <w:rFonts w:ascii="Arial" w:hAnsi="Arial" w:cs="Arial"/>
          <w:color w:val="000000"/>
          <w:sz w:val="22"/>
          <w:szCs w:val="22"/>
        </w:rPr>
        <w:br/>
        <w:t>– прямое вовлечение населения в решение приоритетных социальных проблем местного уровня;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– повышение открытости и прозрачности управления общественными финансами.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II. Основные направления бюджетной и налоговой политики муниципального образования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2017 год и на плановый период 2018 и 2019 годов</w:t>
      </w:r>
    </w:p>
    <w:p w:rsidR="00CC364E" w:rsidRDefault="00CC364E" w:rsidP="00CC36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lastRenderedPageBreak/>
        <w:t>– Повышение реалистичности и минимизация рисков несбалансированности бюджета;</w:t>
      </w:r>
      <w:r>
        <w:rPr>
          <w:rFonts w:ascii="Arial" w:hAnsi="Arial" w:cs="Arial"/>
          <w:color w:val="000000"/>
          <w:sz w:val="22"/>
          <w:szCs w:val="22"/>
        </w:rPr>
        <w:br/>
        <w:t>- активизация работы по повышению поступлений от всех мер принудительного взыскания задолженности, обеспечения роста эффективности взыскания;</w:t>
      </w:r>
      <w:r>
        <w:rPr>
          <w:rFonts w:ascii="Arial" w:hAnsi="Arial" w:cs="Arial"/>
          <w:color w:val="000000"/>
          <w:sz w:val="22"/>
          <w:szCs w:val="22"/>
        </w:rPr>
        <w:br/>
        <w:t>- активизация работы по легализации теневой занятости;</w:t>
      </w:r>
      <w:r>
        <w:rPr>
          <w:rFonts w:ascii="Arial" w:hAnsi="Arial" w:cs="Arial"/>
          <w:color w:val="000000"/>
          <w:sz w:val="22"/>
          <w:szCs w:val="22"/>
        </w:rPr>
        <w:br/>
        <w:t>-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 xml:space="preserve">–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концентрация расходов на первоочередных м приоритетных направлениях;</w:t>
      </w:r>
      <w:r>
        <w:rPr>
          <w:rFonts w:ascii="Arial" w:hAnsi="Arial" w:cs="Arial"/>
          <w:color w:val="000000"/>
          <w:sz w:val="22"/>
          <w:szCs w:val="22"/>
        </w:rPr>
        <w:br/>
        <w:t>– обеспечение реализации задач, поставленных в следующих Указах Президента Российской Федерации:</w:t>
      </w:r>
      <w:r>
        <w:rPr>
          <w:rFonts w:ascii="Arial" w:hAnsi="Arial" w:cs="Arial"/>
          <w:color w:val="000000"/>
          <w:sz w:val="22"/>
          <w:szCs w:val="22"/>
        </w:rPr>
        <w:br/>
        <w:t>от 07.05.2012 № 596 «О долгосрочной государственной экономической политике»;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597 «О мероприятиях по реализации государственной социальной политики»;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598 «О совершенствовании государственной политики в сфере здравоохранения»;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599 «О мерах по реализации государственной политики в области образования и науки»;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от 07.05.2012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601 «Об основных направлениях совершенствования системы государственного управления»;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602 «Об обеспечении межнационального согласия»;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606 «О мерах по реализации демографической политики Российской Федерации»;</w:t>
      </w:r>
      <w:r>
        <w:rPr>
          <w:rFonts w:ascii="Arial" w:hAnsi="Arial" w:cs="Arial"/>
          <w:color w:val="000000"/>
          <w:sz w:val="22"/>
          <w:szCs w:val="22"/>
        </w:rPr>
        <w:br/>
        <w:t>от 01.06.2012 № 761 «О Национальной стратегии действий в интересах детей на 2012-2017 годы»;</w:t>
      </w:r>
      <w:r>
        <w:rPr>
          <w:rFonts w:ascii="Arial" w:hAnsi="Arial" w:cs="Arial"/>
          <w:color w:val="000000"/>
          <w:sz w:val="22"/>
          <w:szCs w:val="22"/>
        </w:rPr>
        <w:br/>
        <w:t>от 28.12.2012 № 1688 «О некоторых мерах по реализации государственной политики в сфере защиты детей-сирот и детей, оставшихся без попечения родителей»;</w:t>
      </w:r>
      <w:r>
        <w:rPr>
          <w:rFonts w:ascii="Arial" w:hAnsi="Arial" w:cs="Arial"/>
          <w:color w:val="000000"/>
          <w:sz w:val="22"/>
          <w:szCs w:val="22"/>
        </w:rPr>
        <w:br/>
        <w:t xml:space="preserve">– расширение применения принципа нуждаемости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адресности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при предоставлении мер социальной поддержки отдельным категориям граждан;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совершенствование системы муниципального финансового контроля, в том числе посредством перехода к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риск-ориентированному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подходу в планировании и осуществлении контрольной 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– обеспечение публичности процесса управления общественными финансами, гарантирующей обществу право на доступ к открытым муниципальным данным.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C364E"/>
    <w:rsid w:val="009D7BBA"/>
    <w:rsid w:val="009F6108"/>
    <w:rsid w:val="00CC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36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9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3902</Characters>
  <Application>Microsoft Office Word</Application>
  <DocSecurity>0</DocSecurity>
  <Lines>32</Lines>
  <Paragraphs>9</Paragraphs>
  <ScaleCrop>false</ScaleCrop>
  <Company>Microsoft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2023-01-27T09:13:00Z</dcterms:created>
  <dcterms:modified xsi:type="dcterms:W3CDTF">2023-01-27T09:13:00Z</dcterms:modified>
</cp:coreProperties>
</file>