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39" w:rsidRDefault="00F97539" w:rsidP="00F9753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«Экстерриториальный принцип» - удобство для граждан.</w:t>
      </w:r>
    </w:p>
    <w:p w:rsidR="00F97539" w:rsidRDefault="00F97539" w:rsidP="00F9753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Приём документов на государственный кадастровый учёт и регистрацию прав доступен по экстерриториальному принципу, т.е., не выезжая за пределы Калужской области, можно оформить права на недвижимость из другого региона. Для оказания государственного кадастрового учёта и государственной регистрации прав по экстерриториальному принципу выделены офисы в каждом регионе России.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Найти офисы, в которых можно подать заявление на государственный кадастровый учёт и государственную регистрацию прав на объект недвижимости, расположенный в другом субъекте Российской Федерации, можно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hyperlink r:id="rId4" w:tooltip="www.rosreestr.ru" w:history="1">
        <w:proofErr w:type="gramEnd"/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www.rosreestr.ru</w:t>
        </w:r>
        <w:proofErr w:type="gramStart"/>
      </w:hyperlink>
      <w:r>
        <w:rPr>
          <w:rFonts w:ascii="Arial" w:hAnsi="Arial" w:cs="Arial"/>
          <w:color w:val="000000"/>
          <w:sz w:val="22"/>
          <w:szCs w:val="22"/>
        </w:rPr>
        <w:t>), для этого необходимо войти во вкладку сервис "Офисы и приёмные", затем выбрать услуги, месторасположения офиса, выбрать экстерриториальный приём и найти офис.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Важно отметить, что получение данной услуги по экстерриториальному принципу значительно сокращает временные и финансовые затраты граждан, в случае если они осуществляют государственный кадастровый учёт и государственную регистрацию прав с недвижимостью, расположенные в другом регионе России.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97539"/>
    <w:rsid w:val="008F2BD7"/>
    <w:rsid w:val="009F6108"/>
    <w:rsid w:val="00F9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7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7539"/>
    <w:rPr>
      <w:b/>
      <w:bCs/>
    </w:rPr>
  </w:style>
  <w:style w:type="character" w:styleId="a5">
    <w:name w:val="Hyperlink"/>
    <w:basedOn w:val="a0"/>
    <w:uiPriority w:val="99"/>
    <w:semiHidden/>
    <w:unhideWhenUsed/>
    <w:rsid w:val="00F975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1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Company>Microsoft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2023-02-16T08:47:00Z</dcterms:created>
  <dcterms:modified xsi:type="dcterms:W3CDTF">2023-02-16T08:48:00Z</dcterms:modified>
</cp:coreProperties>
</file>