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167" w:rsidRDefault="00991167" w:rsidP="00991167">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Новое в семейном законодательстве: из средств материнского капитала теперь может быть предоставлена единовременная выплата в размере 20 000 рублей</w:t>
      </w:r>
    </w:p>
    <w:p w:rsidR="00991167" w:rsidRDefault="00991167" w:rsidP="00991167">
      <w:pPr>
        <w:pStyle w:val="a3"/>
        <w:shd w:val="clear" w:color="auto" w:fill="FFFFFF"/>
        <w:spacing w:before="0" w:beforeAutospacing="0" w:after="120" w:afterAutospacing="0"/>
        <w:jc w:val="both"/>
        <w:rPr>
          <w:rFonts w:ascii="Arial" w:hAnsi="Arial" w:cs="Arial"/>
          <w:color w:val="000000"/>
          <w:sz w:val="22"/>
          <w:szCs w:val="22"/>
        </w:rPr>
      </w:pPr>
      <w:proofErr w:type="gramStart"/>
      <w:r>
        <w:rPr>
          <w:rFonts w:ascii="Arial" w:hAnsi="Arial" w:cs="Arial"/>
          <w:color w:val="000000"/>
          <w:sz w:val="22"/>
          <w:szCs w:val="22"/>
        </w:rPr>
        <w:t>Федеральным законом 20.04.2015 № 88-ФЗ «О единовременной выплате за счет средств материнского (семейного) капитала» установлено, что лица, получившие в соответствии с Федеральным законом от 29 декабря 2006 года № 256-ФЗ «О дополнительных мерах государственной поддержки семей, имеющих детей» государственный сертификат на материнский (семейный) капитал и проживающие на территории Российской Федерации, имеют право на единовременную выплату за счет средств материнского (семейного) капитала в</w:t>
      </w:r>
      <w:proofErr w:type="gramEnd"/>
      <w:r>
        <w:rPr>
          <w:rFonts w:ascii="Arial" w:hAnsi="Arial" w:cs="Arial"/>
          <w:color w:val="000000"/>
          <w:sz w:val="22"/>
          <w:szCs w:val="22"/>
        </w:rPr>
        <w:t xml:space="preserve"> </w:t>
      </w:r>
      <w:proofErr w:type="gramStart"/>
      <w:r>
        <w:rPr>
          <w:rFonts w:ascii="Arial" w:hAnsi="Arial" w:cs="Arial"/>
          <w:color w:val="000000"/>
          <w:sz w:val="22"/>
          <w:szCs w:val="22"/>
        </w:rPr>
        <w:t>размере</w:t>
      </w:r>
      <w:proofErr w:type="gramEnd"/>
      <w:r>
        <w:rPr>
          <w:rFonts w:ascii="Arial" w:hAnsi="Arial" w:cs="Arial"/>
          <w:color w:val="000000"/>
          <w:sz w:val="22"/>
          <w:szCs w:val="22"/>
        </w:rPr>
        <w:t xml:space="preserve"> 20 000 рублей, при условии, что право на дополнительные меры государственной поддержки возникло по 31 декабря 2015 года включительно независимо от срока, истекшего со дня рождения (усыновления) второго, третьего ребенка или последующих детей.</w:t>
      </w:r>
    </w:p>
    <w:p w:rsidR="00991167" w:rsidRDefault="00991167" w:rsidP="009911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Заявление необходимо подать в территориальный орган ПФР или МФЦ не позднее 31 марта 2016 года.</w:t>
      </w:r>
    </w:p>
    <w:p w:rsidR="00991167" w:rsidRDefault="00991167" w:rsidP="009911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991167" w:rsidRDefault="00991167" w:rsidP="009911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Помощник прокурора Юхновского района</w:t>
      </w:r>
    </w:p>
    <w:p w:rsidR="00991167" w:rsidRDefault="00991167" w:rsidP="00991167">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юрист 3 класса</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91167"/>
    <w:rsid w:val="00991167"/>
    <w:rsid w:val="009F6108"/>
    <w:rsid w:val="00EB0B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116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1167"/>
    <w:rPr>
      <w:b/>
      <w:bCs/>
    </w:rPr>
  </w:style>
</w:styles>
</file>

<file path=word/webSettings.xml><?xml version="1.0" encoding="utf-8"?>
<w:webSettings xmlns:r="http://schemas.openxmlformats.org/officeDocument/2006/relationships" xmlns:w="http://schemas.openxmlformats.org/wordprocessingml/2006/main">
  <w:divs>
    <w:div w:id="94346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886</Characters>
  <Application>Microsoft Office Word</Application>
  <DocSecurity>0</DocSecurity>
  <Lines>7</Lines>
  <Paragraphs>2</Paragraphs>
  <ScaleCrop>false</ScaleCrop>
  <Company>Microsoft</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2023-02-14T10:25:00Z</dcterms:created>
  <dcterms:modified xsi:type="dcterms:W3CDTF">2023-02-14T10:25:00Z</dcterms:modified>
</cp:coreProperties>
</file>