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F11" w:rsidRPr="00140F11" w:rsidRDefault="00140F11" w:rsidP="00140F11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000000"/>
          <w:lang w:eastAsia="ru-RU"/>
        </w:rPr>
      </w:pPr>
      <w:r w:rsidRPr="00140F11">
        <w:rPr>
          <w:rFonts w:ascii="Arial" w:eastAsia="Times New Roman" w:hAnsi="Arial" w:cs="Arial"/>
          <w:b/>
          <w:bCs/>
          <w:color w:val="000000"/>
          <w:lang w:eastAsia="ru-RU"/>
        </w:rPr>
        <w:t>Пресс-релиз</w:t>
      </w:r>
    </w:p>
    <w:p w:rsidR="00140F11" w:rsidRPr="00140F11" w:rsidRDefault="00140F11" w:rsidP="00140F11">
      <w:pPr>
        <w:pBdr>
          <w:bottom w:val="single" w:sz="12" w:space="3" w:color="C4CED5"/>
        </w:pBdr>
        <w:shd w:val="clear" w:color="auto" w:fill="FFFFFF"/>
        <w:spacing w:after="96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6"/>
          <w:sz w:val="36"/>
          <w:szCs w:val="36"/>
          <w:lang w:eastAsia="ru-RU"/>
        </w:rPr>
      </w:pPr>
      <w:r w:rsidRPr="00140F11">
        <w:rPr>
          <w:rFonts w:ascii="Arial" w:eastAsia="Times New Roman" w:hAnsi="Arial" w:cs="Arial"/>
          <w:b/>
          <w:color w:val="000000"/>
          <w:kern w:val="36"/>
          <w:lang w:eastAsia="ru-RU"/>
        </w:rPr>
        <w:t>Садовый дом необходимо оформить по закону.</w:t>
      </w:r>
    </w:p>
    <w:p w:rsidR="00140F11" w:rsidRPr="00140F11" w:rsidRDefault="00140F11" w:rsidP="00140F1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0F11">
        <w:rPr>
          <w:rFonts w:ascii="Arial" w:eastAsia="Times New Roman" w:hAnsi="Arial" w:cs="Arial"/>
          <w:color w:val="000000"/>
          <w:lang w:eastAsia="ru-RU"/>
        </w:rPr>
        <w:t>Для того</w:t>
      </w:r>
      <w:proofErr w:type="gramStart"/>
      <w:r w:rsidRPr="00140F11">
        <w:rPr>
          <w:rFonts w:ascii="Arial" w:eastAsia="Times New Roman" w:hAnsi="Arial" w:cs="Arial"/>
          <w:color w:val="000000"/>
          <w:lang w:eastAsia="ru-RU"/>
        </w:rPr>
        <w:t>,</w:t>
      </w:r>
      <w:proofErr w:type="gramEnd"/>
      <w:r w:rsidRPr="00140F11">
        <w:rPr>
          <w:rFonts w:ascii="Arial" w:eastAsia="Times New Roman" w:hAnsi="Arial" w:cs="Arial"/>
          <w:color w:val="000000"/>
          <w:lang w:eastAsia="ru-RU"/>
        </w:rPr>
        <w:t xml:space="preserve"> чтобы гражданин мог не только владеть своей недвижимостью, но и имел право распоряжаться ей, документы необходимо оформлять в соответствии с требованиями закона, информирует Кадастровая палата по Калужской области.</w:t>
      </w:r>
    </w:p>
    <w:p w:rsidR="00140F11" w:rsidRPr="00140F11" w:rsidRDefault="00140F11" w:rsidP="00140F1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0F11">
        <w:rPr>
          <w:rFonts w:ascii="Arial" w:eastAsia="Times New Roman" w:hAnsi="Arial" w:cs="Arial"/>
          <w:color w:val="000000"/>
          <w:lang w:eastAsia="ru-RU"/>
        </w:rPr>
        <w:t>Важно знать, что до 1 марта 2019 года допускается государственный кадастровый учет и государственная регистрация прав на жилые строения, жилые дома, возведенные на земельных участках, предоставленных для ведения садоводства и огородничества, без направления уведомления о планируемом строительстве или реконструкции и уведомлении об окончании строительства. Это значит, что законом допускается подготовка Технического плана на основании декларации.</w:t>
      </w:r>
    </w:p>
    <w:p w:rsidR="00140F11" w:rsidRPr="00140F11" w:rsidRDefault="00140F11" w:rsidP="00140F1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0F11">
        <w:rPr>
          <w:rFonts w:ascii="Arial" w:eastAsia="Times New Roman" w:hAnsi="Arial" w:cs="Arial"/>
          <w:color w:val="000000"/>
          <w:lang w:eastAsia="ru-RU"/>
        </w:rPr>
        <w:t>Уведомительный принцип строительства и реконструкции жилых и садовых домов действует с сентября 2018 года. Для жилых строений и жилых домов на садовых участках был установлен переходный период до 1 марта 2019 года. После окончания переходного периода вводится единый уведомительный порядок начала и окончания строительства.</w:t>
      </w:r>
    </w:p>
    <w:p w:rsidR="00140F11" w:rsidRPr="00140F11" w:rsidRDefault="00140F11" w:rsidP="00140F1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0F11">
        <w:rPr>
          <w:rFonts w:ascii="Arial" w:eastAsia="Times New Roman" w:hAnsi="Arial" w:cs="Arial"/>
          <w:color w:val="000000"/>
          <w:lang w:eastAsia="ru-RU"/>
        </w:rPr>
        <w:t xml:space="preserve">Если дачник не успеет оформить дом в собственность, он может его лишиться. Не оформленные в соответствии с требованиями закона объекты недвижимости должны быть признаны </w:t>
      </w:r>
      <w:proofErr w:type="spellStart"/>
      <w:r w:rsidRPr="00140F11">
        <w:rPr>
          <w:rFonts w:ascii="Arial" w:eastAsia="Times New Roman" w:hAnsi="Arial" w:cs="Arial"/>
          <w:color w:val="000000"/>
          <w:lang w:eastAsia="ru-RU"/>
        </w:rPr>
        <w:t>самостроем</w:t>
      </w:r>
      <w:proofErr w:type="spellEnd"/>
      <w:r w:rsidRPr="00140F11">
        <w:rPr>
          <w:rFonts w:ascii="Arial" w:eastAsia="Times New Roman" w:hAnsi="Arial" w:cs="Arial"/>
          <w:color w:val="000000"/>
          <w:lang w:eastAsia="ru-RU"/>
        </w:rPr>
        <w:t xml:space="preserve"> и будут подлежать сносу.</w:t>
      </w:r>
    </w:p>
    <w:p w:rsidR="00140F11" w:rsidRPr="00140F11" w:rsidRDefault="00140F11" w:rsidP="00140F1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0F11">
        <w:rPr>
          <w:rFonts w:ascii="Arial" w:eastAsia="Times New Roman" w:hAnsi="Arial" w:cs="Arial"/>
          <w:color w:val="000000"/>
          <w:lang w:eastAsia="ru-RU"/>
        </w:rPr>
        <w:t>Восстановить свои права на построенный объект гражданин может попытаться в суде, даже если он не подавал уведомления, но это трата времени, нервов и дополнительные расходы. Решение вопроса в судебном порядке имеет свои нюансы. Строение должно соответствовать требованиям закона, а земельный участок должен быть оформлен в собственность.</w:t>
      </w:r>
    </w:p>
    <w:p w:rsidR="00140F11" w:rsidRPr="00140F11" w:rsidRDefault="00140F11" w:rsidP="00140F1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0F11">
        <w:rPr>
          <w:rFonts w:ascii="Arial" w:eastAsia="Times New Roman" w:hAnsi="Arial" w:cs="Arial"/>
          <w:color w:val="000000"/>
          <w:lang w:eastAsia="ru-RU"/>
        </w:rPr>
        <w:t xml:space="preserve">Важно знать, что зарегистрировать право собственности без кадастрового учета не получится, поэтому подготовить Технический план придется в любом случае, так как он является основным документом для постановки на кадастровый учет объекта капитального строительства. Технический план подготавливает кадастровый инженер и от того, насколько правильно будет он подготовлен, зависит скорость учетно-регистрационных действий. Выбрать кадастрового инженера поможет электронный сервис «Реестр кадастровых инженеров», доступный на сайтах Кадастровой палаты и </w:t>
      </w:r>
      <w:proofErr w:type="spellStart"/>
      <w:r w:rsidRPr="00140F11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140F11">
        <w:rPr>
          <w:rFonts w:ascii="Arial" w:eastAsia="Times New Roman" w:hAnsi="Arial" w:cs="Arial"/>
          <w:color w:val="000000"/>
          <w:lang w:eastAsia="ru-RU"/>
        </w:rPr>
        <w:t>.</w:t>
      </w:r>
    </w:p>
    <w:p w:rsidR="00140F11" w:rsidRPr="00140F11" w:rsidRDefault="00140F11" w:rsidP="00140F11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40F11">
        <w:rPr>
          <w:rFonts w:ascii="Arial" w:eastAsia="Times New Roman" w:hAnsi="Arial" w:cs="Arial"/>
          <w:color w:val="000000"/>
          <w:lang w:eastAsia="ru-RU"/>
        </w:rPr>
        <w:t>Кадастровая палата по Калужской области рекомендует гражданам своевременно оформлять документы на недвижимость.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40F11"/>
    <w:rsid w:val="00140F11"/>
    <w:rsid w:val="008938C0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1">
    <w:name w:val="heading 1"/>
    <w:basedOn w:val="a"/>
    <w:link w:val="10"/>
    <w:uiPriority w:val="9"/>
    <w:qFormat/>
    <w:rsid w:val="00140F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0F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40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40F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8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1931</Characters>
  <Application>Microsoft Office Word</Application>
  <DocSecurity>0</DocSecurity>
  <Lines>16</Lines>
  <Paragraphs>4</Paragraphs>
  <ScaleCrop>false</ScaleCrop>
  <Company>Microsoft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2023-02-16T06:46:00Z</dcterms:created>
  <dcterms:modified xsi:type="dcterms:W3CDTF">2023-02-16T06:46:00Z</dcterms:modified>
</cp:coreProperties>
</file>