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20F" w:rsidRPr="0080120F" w:rsidRDefault="0080120F" w:rsidP="0080120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0120F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80120F" w:rsidRPr="0080120F" w:rsidRDefault="0080120F" w:rsidP="0080120F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  <w:r w:rsidRPr="0080120F">
        <w:rPr>
          <w:rFonts w:ascii="Helvetica" w:eastAsia="Times New Roman" w:hAnsi="Helvetica" w:cs="Helvetica"/>
          <w:b/>
          <w:color w:val="000000"/>
          <w:lang w:eastAsia="ru-RU"/>
        </w:rPr>
        <w:t>Кадастровая палата информирует о предоставлении услуг для граждан</w:t>
      </w:r>
      <w:r w:rsidRPr="0080120F">
        <w:rPr>
          <w:rFonts w:ascii="Helvetica" w:eastAsia="Times New Roman" w:hAnsi="Helvetica" w:cs="Helvetica"/>
          <w:color w:val="000000"/>
          <w:lang w:eastAsia="ru-RU"/>
        </w:rPr>
        <w:t>.</w:t>
      </w:r>
    </w:p>
    <w:p w:rsidR="0080120F" w:rsidRPr="0080120F" w:rsidRDefault="0080120F" w:rsidP="0080120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0120F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напоминает жителям региона, что с июля 2017 года учреждение занимается дополнительными видами деятельности, оказывая гражданам информационные, справочные, аналитические и консультационные услуги.</w:t>
      </w:r>
    </w:p>
    <w:p w:rsidR="0080120F" w:rsidRPr="0080120F" w:rsidRDefault="0080120F" w:rsidP="0080120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0120F">
        <w:rPr>
          <w:rFonts w:ascii="Arial" w:eastAsia="Times New Roman" w:hAnsi="Arial" w:cs="Arial"/>
          <w:color w:val="000000"/>
          <w:lang w:eastAsia="ru-RU"/>
        </w:rPr>
        <w:t>Консультации специалистов-практиков играют важную роль в совершении правообладателями операций с недвижимостью. К тому же, деятельность по оказанию дополнительных услуг способствует пополнению Единого государственного реестра недвижимости достоверными и актуальными сведениями.</w:t>
      </w:r>
    </w:p>
    <w:p w:rsidR="0080120F" w:rsidRPr="0080120F" w:rsidRDefault="0080120F" w:rsidP="0080120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0120F">
        <w:rPr>
          <w:rFonts w:ascii="Arial" w:eastAsia="Times New Roman" w:hAnsi="Arial" w:cs="Arial"/>
          <w:color w:val="000000"/>
          <w:lang w:eastAsia="ru-RU"/>
        </w:rPr>
        <w:t>Так, к примеру, при возникновении у населения области вопросов, связанных с оборотом недвижимости, учреждение оказывает консультационные услуги по составлению договоров, а также консультирует по вопросам кадастрового учета и кадастровой стоимости. За 2018 год специалистами Кадастровой палаты проведено более 200 консультаций. Помимо этого, Кадастровая палата оказывает услуги по выездному обслуживанию, выдаче сертификатов электронной подписи, а также проводит платные лекции на территории Калужской области. За прошедший год учреждением было выдано более 320 сертификатов электронной подписи.</w:t>
      </w:r>
    </w:p>
    <w:p w:rsidR="0080120F" w:rsidRPr="0080120F" w:rsidRDefault="0080120F" w:rsidP="0080120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0120F">
        <w:rPr>
          <w:rFonts w:ascii="Arial" w:eastAsia="Times New Roman" w:hAnsi="Arial" w:cs="Arial"/>
          <w:color w:val="000000"/>
          <w:lang w:eastAsia="ru-RU"/>
        </w:rPr>
        <w:t>Кадастровая палата обращает внимание, что стоимость получения дополнительных услуг в сфере недвижимости, оказываемых Кадастровой палатой, гораздо ниже, чем в большинстве организаций, а качество предоставляемых услуг подтверждено статусом государственного учреждения. За дополнительной информацией об услугах обращайтесь по телефону: </w:t>
      </w:r>
      <w:r w:rsidRPr="0080120F">
        <w:rPr>
          <w:rFonts w:ascii="Arial" w:eastAsia="Times New Roman" w:hAnsi="Arial" w:cs="Arial"/>
          <w:b/>
          <w:bCs/>
          <w:color w:val="000000"/>
          <w:lang w:eastAsia="ru-RU"/>
        </w:rPr>
        <w:t>8 (4842) 22-35-91</w:t>
      </w:r>
      <w:r w:rsidRPr="0080120F">
        <w:rPr>
          <w:rFonts w:ascii="Arial" w:eastAsia="Times New Roman" w:hAnsi="Arial" w:cs="Arial"/>
          <w:color w:val="000000"/>
          <w:lang w:eastAsia="ru-RU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0120F"/>
    <w:rsid w:val="0080120F"/>
    <w:rsid w:val="009F6108"/>
    <w:rsid w:val="00C6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8012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12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0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12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1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2023-02-16T06:51:00Z</dcterms:created>
  <dcterms:modified xsi:type="dcterms:W3CDTF">2023-02-16T06:51:00Z</dcterms:modified>
</cp:coreProperties>
</file>