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DCB" w:rsidRDefault="005D3DCB" w:rsidP="005D3DCB">
      <w:pPr>
        <w:pStyle w:val="a3"/>
        <w:shd w:val="clear" w:color="auto" w:fill="FFFFFF"/>
        <w:spacing w:before="0" w:beforeAutospacing="0" w:after="12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a4"/>
          <w:rFonts w:ascii="Arial" w:hAnsi="Arial" w:cs="Arial"/>
          <w:color w:val="000000"/>
          <w:sz w:val="22"/>
          <w:szCs w:val="22"/>
        </w:rPr>
        <w:t>Поможет специальный сервис при выборе кадастрового инженера.</w:t>
      </w:r>
    </w:p>
    <w:p w:rsidR="005D3DCB" w:rsidRDefault="005D3DCB" w:rsidP="005D3D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Кадастровая палата по Калужской области напоминает, что качество подготовки документов, необходимых для проведения кадастрового учета объектов недвижимости, напрямую зависит от опыта и профессионализма кадастрового инженера. В настоящее время на территории Калужской области зарегистрировано 246 кадастровых инженеров, имеющих действующий квалификационный аттестат.</w:t>
      </w:r>
    </w:p>
    <w:p w:rsidR="005D3DCB" w:rsidRDefault="005D3DCB" w:rsidP="005D3D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Выбрать кадастрового инженера можно с помощью электронного </w:t>
      </w:r>
      <w:hyperlink r:id="rId4" w:history="1">
        <w:r>
          <w:rPr>
            <w:rStyle w:val="a5"/>
            <w:rFonts w:ascii="Arial" w:hAnsi="Arial" w:cs="Arial"/>
            <w:color w:val="428BCA"/>
            <w:sz w:val="22"/>
            <w:szCs w:val="22"/>
            <w:u w:val="none"/>
          </w:rPr>
          <w:t>сервиса</w:t>
        </w:r>
      </w:hyperlink>
      <w:r>
        <w:rPr>
          <w:rFonts w:ascii="Arial" w:hAnsi="Arial" w:cs="Arial"/>
          <w:color w:val="000000"/>
          <w:sz w:val="22"/>
          <w:szCs w:val="22"/>
        </w:rPr>
        <w:t xml:space="preserve"> «Реестр кадастровых инженеров» на сайте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Росреестра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>. Электронный ресурс позволяет ознакомиться с итогами профессиональной деятельности каждого специалиста и получить информацию о наличии действующего аттестата.</w:t>
      </w:r>
    </w:p>
    <w:p w:rsidR="005D3DCB" w:rsidRDefault="005D3DCB" w:rsidP="005D3D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Чтобы узнать, какие из кадастровых инженеров ведут профессиональную деятельность на территории Калужской области, необходимо в разделе «Расширенная фильтрация списка» в поле «регион» указать «Калужская область». Кроме того, для уточнения сведений по конкретному специалисту достаточно кликнуть на фамилию и просмотреть расширенную информацию о выбранном кадастровом инженере.</w:t>
      </w:r>
    </w:p>
    <w:p w:rsidR="005D3DCB" w:rsidRDefault="005D3DCB" w:rsidP="005D3D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Действующий квалификационный аттестат кадастрового инженера – обязательный пункт, на который стоит обратить внимание при выборе исполнителя кадастровых работ. Также показателем качества работ, выполняемых кадастровым инженером, является доля решений о приостановлении кадастрового учета, принятых органом регистрации прав по подготовленным им документам.</w:t>
      </w:r>
    </w:p>
    <w:p w:rsidR="005D3DCB" w:rsidRDefault="005D3DCB" w:rsidP="005D3DCB">
      <w:pPr>
        <w:pStyle w:val="a3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Электронный сервис позволяет получить информацию о качестве работы кадастрового инженера, оценить результаты профессиональной деятельности и избежать ошибок при выборе специалиста. Услуга предоставляется бесплатно и не требует регистрации.</w:t>
      </w:r>
    </w:p>
    <w:p w:rsidR="009F6108" w:rsidRDefault="009F6108"/>
    <w:sectPr w:rsidR="009F6108" w:rsidSect="009F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D3DCB"/>
    <w:rsid w:val="005D3DCB"/>
    <w:rsid w:val="00933F71"/>
    <w:rsid w:val="009F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3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3DCB"/>
    <w:rPr>
      <w:b/>
      <w:bCs/>
    </w:rPr>
  </w:style>
  <w:style w:type="character" w:styleId="a5">
    <w:name w:val="Hyperlink"/>
    <w:basedOn w:val="a0"/>
    <w:uiPriority w:val="99"/>
    <w:semiHidden/>
    <w:unhideWhenUsed/>
    <w:rsid w:val="005D3D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sreestr.ru/wps/portal/ais_r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2023-02-15T05:52:00Z</dcterms:created>
  <dcterms:modified xsi:type="dcterms:W3CDTF">2023-02-15T05:52:00Z</dcterms:modified>
</cp:coreProperties>
</file>