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D3A" w:rsidRP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D3D3A">
        <w:rPr>
          <w:rFonts w:ascii="Arial" w:hAnsi="Arial" w:cs="Arial"/>
          <w:b/>
          <w:color w:val="000000"/>
          <w:sz w:val="22"/>
          <w:szCs w:val="22"/>
        </w:rPr>
        <w:t>«Временный» статус земельного участка. Что это такое?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января 2017 года кадастровый учет и регистрация прав на недвижимое имущество осуществляется по новым правилам. Существовавшие ранее информационные ресурсы – государственный кадастр недвижимости (ГКН) и  Единый государственный реестр прав на недвижимое имущество и сделок с ним (ЕГРП) объединились в новый информационный ресурс – Единый государственный реестр недвижимости (ЕГРН).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Ранее, до 2017 года, при постановке земельных участков на государственный кадастровый учет (ГКУ), сведениям об образованных объектах недвижимости присваивался статус «Временный». Если государственная регистрация права не была осуществлена в течение пяти лет с момента постановки на ГКУ, сведения о таких объектах исключались из ГКН с присвоением статуса «Аннулированный».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переносе сведений из унаследованных систем в ЕГРН временный характер сведений не менялся. В соответствии с Федеральным законом от 13.07.2015 N 218-ФЗ «О государственной регистрации недвижимости» такой статус сохранится до 1 марта 2022 года.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Новый закон определил, что временный характер сведений государственного кадастра недвижимости о земельных участках, поставленных на учет до 1 января 2017 года, сохраняется до момента государственной регистрации права на такой объект недвижимости либо до момента государственной регистрации аренды на земельный участок, находящийся в государственной или муниципальной собственности, но не позднее 1 марта 2022 года.</w:t>
      </w:r>
      <w:proofErr w:type="gramEnd"/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Проще говоря, в том случае, если до 1 января 2017 года вы не успели собрать документы и зарегистрировать в установленном законом порядке право на «временный» земельный участок, вы еще можете это сделать до 1 марта 2022 года.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Информацию о земельном участке можно узнать бесплатно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сервисе «Справочная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 Сведения о зарегистрированных правах будут отображаться в разделе «Права и обременения». Если запись о регистрации права имеется, значит, участок не будет снят с учета.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Следует учесть еще один момент. Если участок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стоит на кадастровом учете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но точные границы его не определены, т.е. в отношении данного участка не проводилась процедура межевания, при регистрации прав на него необходимо провести межевание.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Снятые с кадастрового учёта земельные участки приобретают статус свободных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неразграниченных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земель, право распоряжения, которыми переходит уполномоченному органу местного самоуправления, и восстановление прав в таком случае может затянуться в сложные судебные процессы.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 полгода до принятия решения о снятии такого участка с учёта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проведёт работу по уведомлению правообладателя  о том, что в случае, если в течение 6 месяцев со дня направления уведомления не будут представлены документы для проведения регистрации прав, такие земельные участки будут сняты с учета. Уведомление будет направляться либо по почтовому адресу правообладателя, либо по адресу электронной почты (при наличии сведений в органе регистрации), либо по адресу самого земельного участка. В случае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непоступления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документов для осуществления регистрации прав на указанные образованные земельные участки в течение 6 месяцев со дня направления уведомления земельные участки снимаются с кадастрового учёта.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не «потерять» внесенные в ЕГРН сведения необходимо вовремя обратиться с заявлением о государственной регистрации права на объект недвижимости в МФЦ.</w:t>
      </w:r>
    </w:p>
    <w:p w:rsidR="002D3D3A" w:rsidRDefault="002D3D3A" w:rsidP="002D3D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у владельцев земельных участков есть право снять «временный» земельный участок с кадастрового учета. Сведения о нем могут быть исключены из Единого государственного реестра недвижимости по заявлению собственника земельного участка или собственников земельных участков, в результате преобразования которых был образован такой «временный» земельный участок.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3D3A"/>
    <w:rsid w:val="00131DE9"/>
    <w:rsid w:val="002D3D3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3208</Characters>
  <Application>Microsoft Office Word</Application>
  <DocSecurity>0</DocSecurity>
  <Lines>26</Lines>
  <Paragraphs>7</Paragraphs>
  <ScaleCrop>false</ScaleCrop>
  <Company>Microsoft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2023-02-14T08:17:00Z</dcterms:created>
  <dcterms:modified xsi:type="dcterms:W3CDTF">2023-02-14T08:17:00Z</dcterms:modified>
</cp:coreProperties>
</file>