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объединить земельные участки?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информирует, что объединение ранее существовавших участков является одним из способов образования нового земельного участка.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объединении земельных участков у собственника исходных участков (за счет которых происходит объединение), возникает право собственности на образуемый новый земельный участок. В свою очередь исходные земельные участки, прекращают свое существование с момента государственной регистрации права собственности на новый земельный участок.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исходные участки принадлежали нескольким собственникам, то на образуемый участок (на основании соглашения об образовании земельного участка) у них возникает право общей собственности.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Важно знать, что объединению подлежат земельные участки, относящиеся к одной категории и виду разрешенного использования. Также перед процедурой объединения нужно убедиться, что величина образуемого участка не будет превышать предельно допустимый размер, который определяется органами местного самоуправления.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Следующий этап – это обращение заинтересованного лица к кадастровому инженеру с целью проведения межевания, по результату которого будет составлен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межевой план</w:t>
        </w:r>
      </w:hyperlink>
      <w:r>
        <w:rPr>
          <w:rFonts w:ascii="Arial" w:hAnsi="Arial" w:cs="Arial"/>
          <w:color w:val="000000"/>
          <w:sz w:val="22"/>
          <w:szCs w:val="22"/>
        </w:rPr>
        <w:t> и установлены границы нового земельного участка.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 с заявлением о кадастровом учете и государственной регистрации права и необходимыми документами следует обратиться в офис МФЦ «Мои документы. Также обращение можно подать посредством электронного сервиса Личный кабинет на 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официальном сайте Росреестра</w:t>
        </w:r>
      </w:hyperlink>
      <w:r>
        <w:rPr>
          <w:rFonts w:ascii="Arial" w:hAnsi="Arial" w:cs="Arial"/>
          <w:color w:val="000000"/>
          <w:sz w:val="22"/>
          <w:szCs w:val="22"/>
        </w:rPr>
        <w:t>.</w:t>
      </w:r>
    </w:p>
    <w:p w:rsidR="002B3A62" w:rsidRDefault="002B3A62" w:rsidP="002B3A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одновременного осуществления государственного кадастрового учета и государственной регистрации прав составляет десять рабочих дней со дня подачи заявления через официальный сайт Росреестра, а в случае представления заявления и документов через МФЦ – двенадцать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2B3A62"/>
    <w:rsid w:val="002B3A62"/>
    <w:rsid w:val="007D28F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3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3A62"/>
    <w:rPr>
      <w:b/>
      <w:bCs/>
    </w:rPr>
  </w:style>
  <w:style w:type="character" w:styleId="a5">
    <w:name w:val="Hyperlink"/>
    <w:basedOn w:val="a0"/>
    <w:uiPriority w:val="99"/>
    <w:semiHidden/>
    <w:unhideWhenUsed/>
    <w:rsid w:val="002B3A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4" Type="http://schemas.openxmlformats.org/officeDocument/2006/relationships/hyperlink" Target="consultantplus://offline/ref=7C7F415A2FEB4D0A25DE177B3E81BA318E1630899FC6A41BBB28652F9B67A289864AB4BAFCC80DFF5By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2023-02-16T05:38:00Z</dcterms:created>
  <dcterms:modified xsi:type="dcterms:W3CDTF">2023-02-16T05:38:00Z</dcterms:modified>
</cp:coreProperties>
</file>