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85" w:rsidRDefault="00006B85" w:rsidP="00006B8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006B85">
        <w:rPr>
          <w:rFonts w:ascii="Arial" w:eastAsia="Times New Roman" w:hAnsi="Arial" w:cs="Arial"/>
          <w:b/>
          <w:bCs/>
          <w:color w:val="000000"/>
          <w:lang w:eastAsia="ru-RU"/>
        </w:rPr>
        <w:t>Как площадь земельных участков влияет на регистрацию недвижимости</w:t>
      </w:r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6B85">
        <w:rPr>
          <w:rFonts w:ascii="Arial" w:eastAsia="Times New Roman" w:hAnsi="Arial" w:cs="Arial"/>
          <w:b/>
          <w:bCs/>
          <w:color w:val="000000"/>
          <w:lang w:eastAsia="ru-RU"/>
        </w:rPr>
        <w:t>Площадь земельного участка не может быть ниже или выше размера, принятого за установленную норму для конкретных видов использования участка.</w:t>
      </w:r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6B85">
        <w:rPr>
          <w:rFonts w:ascii="Arial" w:eastAsia="Times New Roman" w:hAnsi="Arial" w:cs="Arial"/>
          <w:color w:val="000000"/>
          <w:lang w:eastAsia="ru-RU"/>
        </w:rPr>
        <w:t xml:space="preserve">Законодательное требование о соответствии земельных участков минимальным и максимальным размерам направлено, прежде всего, на обеспечение рационального использования земельных участков, так как в случае отсутствия подобных ограничений было бы возможно бесконечное деление земельных участков, в результате которого могли бы появляться так называемые </w:t>
      </w:r>
      <w:proofErr w:type="spellStart"/>
      <w:r w:rsidRPr="00006B85">
        <w:rPr>
          <w:rFonts w:ascii="Arial" w:eastAsia="Times New Roman" w:hAnsi="Arial" w:cs="Arial"/>
          <w:color w:val="000000"/>
          <w:lang w:eastAsia="ru-RU"/>
        </w:rPr>
        <w:t>микроучастки</w:t>
      </w:r>
      <w:proofErr w:type="spellEnd"/>
      <w:r w:rsidRPr="00006B85">
        <w:rPr>
          <w:rFonts w:ascii="Arial" w:eastAsia="Times New Roman" w:hAnsi="Arial" w:cs="Arial"/>
          <w:color w:val="000000"/>
          <w:lang w:eastAsia="ru-RU"/>
        </w:rPr>
        <w:t>, непригодные для полноценного использования. Как правило, появление земельных участков с чрезмерно большой площадью также не способствует их рациональному использованию. Именно это обстоятельство является одной из главных причин применения законодателем ограничений, связанных с предельными размерами земельных участков.</w:t>
      </w:r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6B85">
        <w:rPr>
          <w:rFonts w:ascii="Arial" w:eastAsia="Times New Roman" w:hAnsi="Arial" w:cs="Arial"/>
          <w:color w:val="000000"/>
          <w:lang w:eastAsia="ru-RU"/>
        </w:rPr>
        <w:t>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участков в один земельный участок, изменение общей границы земельных участков, то размеры образованных земельных участков должны соответствовать градостроительным регламентам.</w:t>
      </w:r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006B85">
        <w:rPr>
          <w:rFonts w:ascii="Arial" w:eastAsia="Times New Roman" w:hAnsi="Arial" w:cs="Arial"/>
          <w:color w:val="000000"/>
          <w:lang w:eastAsia="ru-RU"/>
        </w:rPr>
        <w:t>Предельные размеры земельных участков, а также их правовой режим,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  указаны в правилах землепользования и застройки, которые утверждаются нормативными правовыми актами органов местного самоуправления (органов государственной власти субъектов Российской Федерации).</w:t>
      </w:r>
      <w:proofErr w:type="gramEnd"/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6B85">
        <w:rPr>
          <w:rFonts w:ascii="Arial" w:eastAsia="Times New Roman" w:hAnsi="Arial" w:cs="Arial"/>
          <w:color w:val="000000"/>
          <w:lang w:eastAsia="ru-RU"/>
        </w:rPr>
        <w:t xml:space="preserve">В случае если размер образуемого земельного участка или преобразованного земельного участка не будет соответствовать установленным требованиям к предельным размерам земельных участков, </w:t>
      </w:r>
      <w:proofErr w:type="spellStart"/>
      <w:r w:rsidRPr="00006B85">
        <w:rPr>
          <w:rFonts w:ascii="Arial" w:eastAsia="Times New Roman" w:hAnsi="Arial" w:cs="Arial"/>
          <w:color w:val="000000"/>
          <w:lang w:eastAsia="ru-RU"/>
        </w:rPr>
        <w:t>Росреестр</w:t>
      </w:r>
      <w:proofErr w:type="spellEnd"/>
      <w:r w:rsidRPr="00006B85">
        <w:rPr>
          <w:rFonts w:ascii="Arial" w:eastAsia="Times New Roman" w:hAnsi="Arial" w:cs="Arial"/>
          <w:color w:val="000000"/>
          <w:lang w:eastAsia="ru-RU"/>
        </w:rPr>
        <w:t xml:space="preserve"> принимает решение о приостановлении кадастрового учета данного земельного участка и регистрации прав на него.</w:t>
      </w:r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6B85">
        <w:rPr>
          <w:rFonts w:ascii="Arial" w:eastAsia="Times New Roman" w:hAnsi="Arial" w:cs="Arial"/>
          <w:color w:val="000000"/>
          <w:lang w:eastAsia="ru-RU"/>
        </w:rPr>
        <w:t>Исключение составляют земельные участки в границах территорий объектов культурного наследия, в границах территорий общего пользования, предназначенные для размещения линейных объектов и (или) занятые линейными объектами, а также  предоставленные для добычи полезных ископаемых.</w:t>
      </w:r>
    </w:p>
    <w:p w:rsidR="00006B85" w:rsidRPr="00006B85" w:rsidRDefault="00006B85" w:rsidP="00006B8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06B85">
        <w:rPr>
          <w:rFonts w:ascii="Arial" w:eastAsia="Times New Roman" w:hAnsi="Arial" w:cs="Arial"/>
          <w:color w:val="000000"/>
          <w:lang w:eastAsia="ru-RU"/>
        </w:rPr>
        <w:t>Градостроительные регламенты также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:rsidR="009F6108" w:rsidRDefault="00006B85" w:rsidP="00006B85">
      <w:r w:rsidRPr="00006B85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 xml:space="preserve">Филиал ФГБУ «ФКП </w:t>
      </w:r>
      <w:proofErr w:type="spellStart"/>
      <w:r w:rsidRPr="00006B85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Росреестра</w:t>
      </w:r>
      <w:proofErr w:type="spellEnd"/>
      <w:r w:rsidRPr="00006B85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» по Калужской области советует гражданам при приобретении или совершении иных действий с земельными участками  ознакомиться с правила землепользования и застройки, которые должны быть размещены на официальных сайтах органов местного самоуправления либо обратиться в администрацию. Следует обратить внимание на все характеристики, которым должен соответствовать земельный участок того или иного вида разрешенного использования и применить полученную информацию при совершении сделок с земельными участками.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06B85"/>
    <w:rsid w:val="00006B85"/>
    <w:rsid w:val="009F6108"/>
    <w:rsid w:val="00A8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6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6B8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2764</Characters>
  <Application>Microsoft Office Word</Application>
  <DocSecurity>0</DocSecurity>
  <Lines>23</Lines>
  <Paragraphs>6</Paragraphs>
  <ScaleCrop>false</ScaleCrop>
  <Company>Microsoft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2023-02-14T07:59:00Z</dcterms:created>
  <dcterms:modified xsi:type="dcterms:W3CDTF">2023-02-14T07:59:00Z</dcterms:modified>
</cp:coreProperties>
</file>