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Наша постоянная рубрика: вопрос - ответ: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Вся информация о характеристиках конкретной недвижимости и зарегистрированных на неё правах и обременениях прав содержится в специальном своде данных — Едином государственном реестре недвижимости, или сокращённо ЕГРН.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Несмотря на то, что реестр содержит сведения, гарантирующие защиту прав собственников недвижимости, порой в них закрадываются ошибки, наличие которых может в будущем привести к некоторым неприятностям. Например, к неправильно начисленному налогу или неверно рассчитанному взносу на капитальный ремонт многоквартирного дома, к отказу в регистрации права, задержкам в оформлении купли-продажи и даже к судебным спорам.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Ошибки в реестре недвижимости появляются в силу разных причин. Это могут быть опечатки и неточности в технических характеристиках объекта, адресе или в ФИО правообладателя. Это также могут быть ошибочные сведения, перенесённые из некорректно подготовленного межевого или технического плана.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Какие виды ошибок, содержащихся в сведениях ЕГРН, существуют?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Согласно основному федеральному закону, регулирующему учётно-регистрационную деятельность (от 13.07.2015 № 218-ФЗ «О государственной регистрации недвижимости»), в сведениях Единого государственного реестра недвижимости могут содержаться ошибки двух типов — технические и реестровые.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Техническая ошибка — это описка/опечатка/грамматическая или арифметическая ошибка, которую допустили сотрудники органа регистрации прав при переносе данных из предоставленных на учёт и регистрацию недвижимости документов. Чаще всего такие ошибки встречаются в написании фамилий, имён и отчеств собственников, дате и месте их рождения или адресов объектов недвижимости.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Реестровая ошибка — это ошибка, которая была перенесена в реестр недвижимости из некорректно подготовленных документов: то есть неточности уже содержались в межевом или техническом плане, карте-плане территории или акте обследования, а также в любых других документах, предоставленных в орган регистрации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прав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том числе в порядке информационного взаимодействия.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Такие ошибки в основном относятся к искажению площади объекта недвижимости, описания местоположения его границ, назначения или вида его разрешённого использования и, как следствие, приводят к наиболее неприятным последствиям — «наложению» земельных участков, увеличению налоговой базы, невозможности использовать недвижимость по назначению, судебным спорам и т.д.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Что влечёт за собой несвоевременное исправление ошибок?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- Наличие любой ошибки в сведениях, содержащихся в Едином государственном реестре недвижимости, напрямую влияет на проведение сделок с недвижимым имуществом. </w:t>
      </w:r>
      <w:r>
        <w:rPr>
          <w:rFonts w:ascii="Arial" w:hAnsi="Arial" w:cs="Arial"/>
          <w:color w:val="000000"/>
          <w:sz w:val="22"/>
          <w:szCs w:val="22"/>
        </w:rPr>
        <w:br/>
        <w:t>Если ошибка обнаруживается в момент совершения купли-продажи, подписания ипотечного договора или, к примеру, при наследовании какой-либо недвижимости, то ошибка способна не просто затянуть сроки осуществления операций, но и вовсе расстроить сделку и привести к невозможности регистрации перехода права собственности.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Нередки случаи, когда из-за ошибки в описании границ земельного участка собственнику приходится решать земельный спор в суде, что влечёт за собой и временные, и финансовые, и моральные затраты.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А если в документах на земельный участок, на котором построен жилой дом, ошибочно указано, что он не предназначен для индивидуального жилищного строительства (ИЖС), то собственникам и вовсе придётся долго доказывать своё право жить в этом доме.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Именно поэтому правообладатель, как никто другой, заинтересован в максимально оперативном обнаружении и исправлении ошибок, возникших в сведениях реестра недвижимости.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Как узнать о наличии ошибок в сведениях, содержащихся в ЕГРН?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Неточности в сведениях Единого реестра недвижимости могут выявить как орган регистрации прав, так и сами собственники недвижимости. Для того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чтобы самостоятельно узнать, верные ли сведения содержатся сегодня в реестре, необходимо запросить выписку из ЕГРН и проверить корректность представленной в ней информации. Общедоступные сведения — кадастровый номер, адрес объекта, наличие зарегистрированных прав — можно, не запрашивая выписку, уточнить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Куда обращаться для исправления ошибок?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В тех случаях, когда существуют основания полагать, что исправление технической или реестровой ошибки может нарушить законные интересы правообладателей или третьих лиц, которые полагались на имеющиеся в реестре недвижимости сведения, ошибка исправляется исключительно в судебном порядке.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же ошибка не влечёт за собой прекращение, возникновение или переход зарегистрированного права, то любое заинтересованное лицо может обратиться в орган регистрации прав с заявлением об исправлении такой ошибки. Для этого необходимо в офисе МФЦ или в личном кабинете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"https://vk.com/away.php?to=https%3A%2F%2Frosreestr.ru%2Fsite%2F&amp;post=-127424527_3391&amp;cc_key="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4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 заполнить заявление о кадастровом учёте изменений в связи с исправлением ошибки.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Однако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речь идёт об исправлении реестровой ошибки, к заявлению необходимо прикладывать заново подготовленные документы, например, межевой или технический план, а это значит, что прежде чем идти в МФЦ, собственнику стоит первым делом обратиться к кадастровому инженеру.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Порой возникают ситуации, когда в сведениях ЕГРН содержится ошибка, перенесённая из тех документов, что поступили от органа местного самоуправления или органа государственной власти в порядке межведомственного взаимодействия (то есть без участия собственника недвижимости). В таких случаях корректные документы направляются напрямую в орган регистрации прав тем же путём — в порядке межведомственного электронного взаимодействия.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Какие документы необходимы для исправления ошибок?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Для исправления технических ошибок достаточно приложить к заявлению те документы, которые изначально подавались при учёте и регистрации недвижимости, а значит, в которых и так содержатся верные сведения. </w:t>
      </w:r>
    </w:p>
    <w:p w:rsidR="00DF6133" w:rsidRDefault="00DF6133" w:rsidP="00DF6133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исправлении реестровой ошибки возникает необходимость собрать новый пакет документов — межевой план, технический план, акт обследования и т.д.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6133"/>
    <w:rsid w:val="00193755"/>
    <w:rsid w:val="009F6108"/>
    <w:rsid w:val="00DF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F6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F6133"/>
    <w:rPr>
      <w:b/>
      <w:bCs/>
    </w:rPr>
  </w:style>
  <w:style w:type="character" w:styleId="a4">
    <w:name w:val="Hyperlink"/>
    <w:basedOn w:val="a0"/>
    <w:uiPriority w:val="99"/>
    <w:semiHidden/>
    <w:unhideWhenUsed/>
    <w:rsid w:val="00DF61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907</Words>
  <Characters>5171</Characters>
  <Application>Microsoft Office Word</Application>
  <DocSecurity>0</DocSecurity>
  <Lines>43</Lines>
  <Paragraphs>12</Paragraphs>
  <ScaleCrop>false</ScaleCrop>
  <Company>Microsoft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2023-02-16T07:36:00Z</dcterms:created>
  <dcterms:modified xsi:type="dcterms:W3CDTF">2023-02-16T07:37:00Z</dcterms:modified>
</cp:coreProperties>
</file>