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Рекомендации: как не лишиться своего имущества?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Учтенные объекты капитального строительства, построенные на земельных участках, но без зарегистрированных прав могут быть исключены из Единого государственного реестра недвижимости.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законом «О государственной регистрации недвижимости» в случае, если в Едином государственном реестре недвижимости (далее – ЕГРН) в течение пяти лет с даты присвоения кадастровых номеров ранее учтенным зданиям, сооружениям, помещениям, объектам незавершенного строительства, отсутствуют сведения о правах на такие объекты недвижимости или о правах на земельные участки, на которых расположены такие объекты недвижимости, Росреестр в течение десяти рабочих дней по истечении указанного срока направляет сведения о таких объектах недвижимости в уполномоченные органы местного самоуправления городских, сельских поселений, городских округов.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Данное требование закона не применяется к зданиям, сооружениям, если осуществлена государственная регистрация права собственности хотя бы на одно помещение, расположенное в таком здании, сооружении, к многоквартирным домам.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Государственный кадастровый учет зданий, сооружений, помещений, объектов незавершенного строительства осуществляется на всей территории Российской Федерации с 01.01.2013 (ч. 8 ст. 47 Федерального закона от 24.07.2007 № 221-ФЗ «О государственном кадастре недвижимости»). В 2018 году, т.е. когда истечет пятилетний срок с момента постановки таких объектов недвижимости на государственный кадастровый учет), у Росреестра возникнет необходимость направления в органы местного самоуправления информации о ранее учтенных зданиях, сооружениях, помещениях, объектах незавершенного строительства с незарегистрированными правами.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дальнейшем органом местного самоуправления должна быть инициирована процедура признания объекта недвижимого имущества бесхозяйным в установленном порядке.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незарегистрированные объекты недвижимости не были признаны бесхозяйным имуществом, собственники таких объектов должны легализовать свои права.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документы, а именно заявление и документ-основание для осуществления государственной регистрации прав, необходимо представить в офисы приема-выдачи документов Кадастровой палаты или Многофункционального центра (МФЦ).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экономии своего личного времени современный пользователь интернет-сервисов может предварительно записаться на прием для получения государственных услуг Росреестра, выбрав удобную дату и время через сервис «Личный кабинет» на официальном сайте Росреестра: (rosreestr.ru).</w:t>
      </w:r>
    </w:p>
    <w:p w:rsidR="0011494D" w:rsidRDefault="0011494D" w:rsidP="0011494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возможности работы в «Личном кабинете» правообладатель должен быть зарегистрирован и иметь подтвержденную учетную запись в федеральной государственной информационной системе «Единая система идентификации и аутентификации», которая находится по адресу: </w:t>
      </w:r>
      <w:hyperlink r:id="rId4" w:tooltip="https://www.gosuslugi.ru/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https://www.gosuslugi.ru/</w:t>
        </w:r>
      </w:hyperlink>
      <w:r>
        <w:rPr>
          <w:rFonts w:ascii="Arial" w:hAnsi="Arial" w:cs="Arial"/>
          <w:color w:val="000000"/>
          <w:sz w:val="22"/>
          <w:szCs w:val="22"/>
        </w:rPr>
        <w:t>. Получить регистрацию можно в офисах Многофункционального центра «Мои документы».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11494D"/>
    <w:rsid w:val="0011494D"/>
    <w:rsid w:val="009561C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49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494D"/>
    <w:rPr>
      <w:b/>
      <w:bCs/>
    </w:rPr>
  </w:style>
  <w:style w:type="character" w:styleId="a5">
    <w:name w:val="Hyperlink"/>
    <w:basedOn w:val="a0"/>
    <w:uiPriority w:val="99"/>
    <w:semiHidden/>
    <w:unhideWhenUsed/>
    <w:rsid w:val="001149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2531</Characters>
  <Application>Microsoft Office Word</Application>
  <DocSecurity>0</DocSecurity>
  <Lines>21</Lines>
  <Paragraphs>5</Paragraphs>
  <ScaleCrop>false</ScaleCrop>
  <Company>Microsoft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2023-02-16T08:54:00Z</dcterms:created>
  <dcterms:modified xsi:type="dcterms:W3CDTF">2023-02-16T08:54:00Z</dcterms:modified>
</cp:coreProperties>
</file>