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CFA" w:rsidRDefault="00EC1CFA" w:rsidP="00EC1CFA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Магазин обязан продать товар по той цене, которая указана на ценнике</w:t>
      </w:r>
      <w:r>
        <w:rPr>
          <w:rFonts w:ascii="Arial" w:hAnsi="Arial" w:cs="Arial"/>
          <w:color w:val="000000"/>
          <w:sz w:val="22"/>
          <w:szCs w:val="22"/>
        </w:rPr>
        <w:t> </w:t>
      </w:r>
    </w:p>
    <w:p w:rsidR="00EC1CFA" w:rsidRDefault="00EC1CFA" w:rsidP="00EC1CF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розничном магазине самообслуживания при покупке товаров между покупателем и торговой организацией заключается договор розничной купли-продажи, в рамках которого покупатель обязан оплатить товар по цене, объявленной продавцом в момент заключения данного договора (п. 1 ст. 500 ГК РФ).</w:t>
      </w:r>
    </w:p>
    <w:p w:rsidR="00EC1CFA" w:rsidRDefault="00EC1CFA" w:rsidP="00EC1CF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При этом договор, по существу, заключается на условиях публичной оферты - </w:t>
      </w:r>
      <w:proofErr w:type="spellStart"/>
      <w:proofErr w:type="gramStart"/>
      <w:r>
        <w:rPr>
          <w:rFonts w:ascii="Arial" w:hAnsi="Arial" w:cs="Arial"/>
          <w:color w:val="000000"/>
          <w:sz w:val="22"/>
          <w:szCs w:val="22"/>
        </w:rPr>
        <w:t>пред-ложения</w:t>
      </w:r>
      <w:proofErr w:type="spellEnd"/>
      <w:proofErr w:type="gramEnd"/>
      <w:r>
        <w:rPr>
          <w:rFonts w:ascii="Arial" w:hAnsi="Arial" w:cs="Arial"/>
          <w:color w:val="000000"/>
          <w:sz w:val="22"/>
          <w:szCs w:val="22"/>
        </w:rPr>
        <w:t>, содержащего все существенные условия договора, из которого усматривается воля лица, делающего предложение, заключить договор на указанных в предложении условиях с любым, кто отзовется (п. 2 ст. 437 ГК РФ). Публичной офертой признаются (п. 2 ст. 494 ГК РФ):</w:t>
      </w:r>
    </w:p>
    <w:p w:rsidR="00EC1CFA" w:rsidRDefault="00EC1CFA" w:rsidP="00EC1CF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выставление товаров в месте продажи (на прилавках, в витринах и т.п.);</w:t>
      </w:r>
    </w:p>
    <w:p w:rsidR="00EC1CFA" w:rsidRDefault="00EC1CFA" w:rsidP="00EC1CF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- демонстрация образцов товаров или предоставление сведений о продаваемых товарах (описаний, каталогов, фотоснимков товаров и т.п.)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в месте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их продажи.</w:t>
      </w:r>
    </w:p>
    <w:p w:rsidR="00EC1CFA" w:rsidRDefault="00EC1CFA" w:rsidP="00EC1CF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Следовательно, продавец обязан заключить договор розничной купли-продажи товара по цене и на условиях, которые указаны при выставлении товара в магазине на прилавках, в витринах.</w:t>
      </w:r>
    </w:p>
    <w:p w:rsidR="00EC1CFA" w:rsidRDefault="00EC1CFA" w:rsidP="00EC1CF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Так, в п. 11 Правил продажи отдельных видов товаров (утверждены </w:t>
      </w:r>
      <w:proofErr w:type="spellStart"/>
      <w:proofErr w:type="gramStart"/>
      <w:r>
        <w:rPr>
          <w:rFonts w:ascii="Arial" w:hAnsi="Arial" w:cs="Arial"/>
          <w:color w:val="000000"/>
          <w:sz w:val="22"/>
          <w:szCs w:val="22"/>
        </w:rPr>
        <w:t>Поста-новлением</w:t>
      </w:r>
      <w:proofErr w:type="spellEnd"/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Правительства РФ от 19.01.1998 №55) говорится о том, что продавцу следует своевременно в наглядной и доступной форме довести до сведения покупателя необходимую и достоверную информацию о товарах и их изготовителях, обеспечивающую возможность правильного выбора товаров. При этом </w:t>
      </w:r>
      <w:proofErr w:type="spellStart"/>
      <w:proofErr w:type="gramStart"/>
      <w:r>
        <w:rPr>
          <w:rFonts w:ascii="Arial" w:hAnsi="Arial" w:cs="Arial"/>
          <w:color w:val="000000"/>
          <w:sz w:val="22"/>
          <w:szCs w:val="22"/>
        </w:rPr>
        <w:t>информа-ция</w:t>
      </w:r>
      <w:proofErr w:type="spellEnd"/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в обязательном порядке должна содержать цену в рублях и условия приобретения товаров.</w:t>
      </w:r>
    </w:p>
    <w:p w:rsidR="00EC1CFA" w:rsidRDefault="00EC1CFA" w:rsidP="00EC1CF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Аналогичная норма есть в п. п. 1 и 2 ст. 10 Закона РФ от 07.02.1992 №2300-1 «О защите прав потребителей».</w:t>
      </w:r>
    </w:p>
    <w:p w:rsidR="00EC1CFA" w:rsidRDefault="00EC1CFA" w:rsidP="00EC1CF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Информация о товаре, в том числе цене на него, может содержаться в ценнике. Согласно п. 182 ГОСТ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Р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51303-2013 «Национальный стандарт Российской Федерации. Торговля. Термины и определения» (утвержден Приказом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Росстандарта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от 28.08.2013 №582-ст.) ценник - это бумажный или иной носитель, средство доведения информации о товаре до покупателя.</w:t>
      </w:r>
    </w:p>
    <w:p w:rsidR="00EC1CFA" w:rsidRDefault="00EC1CFA" w:rsidP="00EC1CF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Ценник сопровождает образцы товаров, выставляемых на прилавках, витринах и т.п., и должен содержать информацию о наименовании товара, сорте (при наличии), цене за массу или единицу (штуку, метр и т.д.) товара, дату оформления ценника, подпись материально ответственного лица или печать торговой организации.</w:t>
      </w:r>
    </w:p>
    <w:p w:rsidR="00EC1CFA" w:rsidRDefault="00EC1CFA" w:rsidP="00EC1CF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Согласно п. 19 Правил продажи отдельных видов товаров продавец обязан обеспечить наличие единообразных и четко оформленных ценников на реализуемые товары с указанием наименования товара, сорта (при его наличии), цены за вес или единицу товара. При этом цена продовольственных товаров, продаваемых вразвес, определяется по весу нетто (п. 36 названных Правил).</w:t>
      </w:r>
    </w:p>
    <w:p w:rsidR="00EC1CFA" w:rsidRDefault="00EC1CFA" w:rsidP="00EC1CF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При изменении цены на товар она меняется на кассовом узле, а также в торговом зале на ценниках. В случае, когда цена на один и тот же товар на ценнике и кассовом узле различна, магазин нарушает все вышеуказанные нормы. И это квалифицируется как введение покупателя в заблуждение, его обман, причем причина несоответствия цен (например, затянувшаяся инвентаризация, недостаток сотрудников торгового зала) не имеет значения.</w:t>
      </w:r>
    </w:p>
    <w:p w:rsidR="00EC1CFA" w:rsidRDefault="00EC1CFA" w:rsidP="00EC1CF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случае несоответствия цен на ценнике в торговом зале и на кассе:</w:t>
      </w:r>
    </w:p>
    <w:p w:rsidR="00EC1CFA" w:rsidRDefault="00EC1CFA" w:rsidP="00EC1CF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магазин обязан продать товар по той цене, которая указана на ценнике;</w:t>
      </w:r>
    </w:p>
    <w:p w:rsidR="00EC1CFA" w:rsidRDefault="00EC1CFA" w:rsidP="00EC1CF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магазин может быть привлечен к административной ответственности за нарушение вышеуказанных норм.</w:t>
      </w:r>
    </w:p>
    <w:p w:rsidR="00EC1CFA" w:rsidRDefault="00EC1CFA" w:rsidP="00EC1CF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При несоответствии цен на один и тот же товар на ценнике и кассовом узле торговая организация обязана продать товар по цене, указанной на ценнике. При выявлении </w:t>
      </w:r>
      <w:r>
        <w:rPr>
          <w:rFonts w:ascii="Arial" w:hAnsi="Arial" w:cs="Arial"/>
          <w:color w:val="000000"/>
          <w:sz w:val="22"/>
          <w:szCs w:val="22"/>
        </w:rPr>
        <w:lastRenderedPageBreak/>
        <w:t xml:space="preserve">данного несоответствия торговая организация может быть привлечена к административной ответственности по ст.ст. 14.7, 14.8, 14.15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КоАП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РФ.</w:t>
      </w:r>
    </w:p>
    <w:p w:rsidR="00EC1CFA" w:rsidRDefault="00EC1CFA" w:rsidP="00EC1CF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EC1CFA" w:rsidRDefault="00EC1CFA" w:rsidP="00EC1CF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Заместитель прокурора</w:t>
      </w:r>
    </w:p>
    <w:p w:rsidR="00EC1CFA" w:rsidRDefault="00EC1CFA" w:rsidP="00EC1CF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Юхновского района       А.С. Бубнов</w:t>
      </w:r>
    </w:p>
    <w:p w:rsidR="009F6108" w:rsidRPr="00EC1CFA" w:rsidRDefault="009F6108" w:rsidP="00EC1CFA"/>
    <w:sectPr w:rsidR="009F6108" w:rsidRPr="00EC1CFA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C1CFA"/>
    <w:rsid w:val="009F6108"/>
    <w:rsid w:val="00EB0BA0"/>
    <w:rsid w:val="00EC1C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C1C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C1CF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1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551</Words>
  <Characters>3145</Characters>
  <Application>Microsoft Office Word</Application>
  <DocSecurity>0</DocSecurity>
  <Lines>26</Lines>
  <Paragraphs>7</Paragraphs>
  <ScaleCrop>false</ScaleCrop>
  <Company>Microsoft</Company>
  <LinksUpToDate>false</LinksUpToDate>
  <CharactersWithSpaces>3689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2023-02-14T09:09:00Z</dcterms:created>
  <dcterms:modified xsi:type="dcterms:W3CDTF">2023-02-14T09:09:00Z</dcterms:modified>
</cp:coreProperties>
</file>