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46" w:rsidRDefault="005C1D46" w:rsidP="005C1D46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Пресс-релиз</w:t>
      </w:r>
    </w:p>
    <w:p w:rsidR="005C1D46" w:rsidRDefault="005C1D46" w:rsidP="005C1D46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Что такое «Публичная кадастровая карта?»</w:t>
      </w:r>
    </w:p>
    <w:p w:rsidR="005C1D46" w:rsidRDefault="005C1D46" w:rsidP="005C1D46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«Публичная кадастровая карта» – это удобный инструмент, позволяющий искать земельные участки и получать сведения о них, не выходя из дома. По сути, это справочная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служба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созданная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для нужд заинтересованных лиц и внутреннего использования, которая работает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Предназначена она для того, чтобы предоставлять пользователям справочную информацию из единого государственного реестра недвижимости (ЕРГН).</w:t>
      </w:r>
    </w:p>
    <w:p w:rsidR="005C1D46" w:rsidRDefault="005C1D46" w:rsidP="005C1D46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Карту называют публичной, так как каждый заявитель, имеющий доступ к сети Интернет, может найти объект по кадастровому номеру, узнать о нём достоверную и актуальную информацию.</w:t>
      </w:r>
    </w:p>
    <w:p w:rsidR="005C1D46" w:rsidRDefault="005C1D46" w:rsidP="005C1D46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Данные электронного ресурса доступны для территории всех регионов России. По мере оформления прав на недвижимость и проведение кадастрового учета происходит обновление федеральной базы данных, что отражается в сведениях «Публичной кадастровой карты». Воспользоваться картой можно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"https://vk.com/away.php?to=http%3A%2F%2Fpkk5.rosreestr.ru&amp;post=-117119690_1043&amp;cc_key="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4"/>
          <w:rFonts w:ascii="Arial" w:hAnsi="Arial" w:cs="Arial"/>
          <w:color w:val="428BCA"/>
          <w:sz w:val="22"/>
          <w:szCs w:val="22"/>
          <w:u w:val="none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).</w:t>
      </w:r>
    </w:p>
    <w:p w:rsidR="005C1D46" w:rsidRDefault="005C1D46" w:rsidP="005C1D46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Даже без запроса выписки из ЕГРН с помощью сведений «Публичной кадастровой карты» можно: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- узнать кадастровую стоимость любого объекта, поставленного на учет в ЕГРН;</w:t>
      </w:r>
    </w:p>
    <w:p w:rsidR="005C1D46" w:rsidRDefault="005C1D46" w:rsidP="005C1D46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получить достоверную информацию о месте расположения и характеристиках объекта по его кадастровому номеру;</w:t>
      </w:r>
    </w:p>
    <w:p w:rsidR="005C1D46" w:rsidRDefault="005C1D46" w:rsidP="005C1D46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получить сведения по недвижимости, в том числе узнать кадастровый номер, путем выбора объекта на графической карте страны;</w:t>
      </w:r>
    </w:p>
    <w:p w:rsidR="005C1D46" w:rsidRDefault="005C1D46" w:rsidP="005C1D46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узнать о зарегистрированных ограничениях и обременениях на интересующий объект;</w:t>
      </w:r>
    </w:p>
    <w:p w:rsidR="005C1D46" w:rsidRDefault="005C1D46" w:rsidP="005C1D46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Стоит отметить, что информация носит справочный характер, поэтому перед заключением сделки рекомендуем заказать выписку из ЕГРН, которая содержит более полные и достоверные данные об объекте недвижимости. Согласно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2 ст. 62 Федерального закона №218 запросить общедоступные сведения, содержащиеся в ЕГРН, может любое лицо.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 xml:space="preserve">Подать заявление на получение выписки можно как в электронном виде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hyperlink r:id="rId4" w:history="1">
        <w:r>
          <w:rPr>
            <w:rStyle w:val="a4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  <w:proofErr w:type="spellEnd"/>
      </w:hyperlink>
      <w:r>
        <w:rPr>
          <w:rFonts w:ascii="Arial" w:hAnsi="Arial" w:cs="Arial"/>
          <w:color w:val="000000"/>
          <w:sz w:val="22"/>
          <w:szCs w:val="22"/>
        </w:rPr>
        <w:t>, так и обратившись лично в офис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C1D46"/>
    <w:rsid w:val="005C1D46"/>
    <w:rsid w:val="009F6108"/>
    <w:rsid w:val="00FE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C1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C1D46"/>
    <w:rPr>
      <w:b/>
      <w:bCs/>
    </w:rPr>
  </w:style>
  <w:style w:type="character" w:styleId="a4">
    <w:name w:val="Hyperlink"/>
    <w:basedOn w:val="a0"/>
    <w:uiPriority w:val="99"/>
    <w:semiHidden/>
    <w:unhideWhenUsed/>
    <w:rsid w:val="005C1D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%3A%2F%2Fwww.rosreestr.ru&amp;post=-117119690_1043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2023-02-16T07:38:00Z</dcterms:created>
  <dcterms:modified xsi:type="dcterms:W3CDTF">2023-02-16T07:39:00Z</dcterms:modified>
</cp:coreProperties>
</file>