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327" w:rsidRDefault="007D7327" w:rsidP="007D7327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Пресс-релиз</w:t>
      </w:r>
    </w:p>
    <w:p w:rsidR="007D7327" w:rsidRDefault="007D7327" w:rsidP="007D7327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Электронные выписки – удобный способ получения сведений о недвижимости.</w:t>
      </w:r>
    </w:p>
    <w:p w:rsidR="007D7327" w:rsidRDefault="007D7327" w:rsidP="007D7327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Кадастровая палата по Калужской области напоминает о порядке и способах предоставления сведений из реестра недвижимости.</w:t>
      </w:r>
    </w:p>
    <w:p w:rsidR="007D7327" w:rsidRDefault="007D7327" w:rsidP="007D7327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Выписки из реестра недвижимости содержат разные виды сведений об объекте недвижимости, различаясь по характеру предоставляемых данных. Собственнику, прежде чем направить запрос о предоставлении сведений из ЕГРН в орган регистрации прав, необходимо узнать, в какой из выписок содержится нужная ему информация. К примеру, выписка об объекте недвижимости содержит информацию о виде помещения, площади, назначении, виде разрешенного использования, в то время как из выписки о кадастровой стоимости можно узнать кадастровый номер объекта недвижимости, размер кадастровой стоимости и дату ее утверждения.</w:t>
      </w:r>
    </w:p>
    <w:p w:rsidR="007D7327" w:rsidRDefault="007D7327" w:rsidP="007D7327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Правообладатель может запросить сведения реестра недвижимости любым комфортным для себя способом и в удобном формате: на бумажном носителе в многофункциональных центрах (МФЦ) или в виде электронного документа при подаче запроса на официальном сайте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 Для подачи запроса в электронном виде правообладателю необходимо заполнить форму запроса на электронном сервисе «Получение сведений ЕГРН» </w:t>
      </w:r>
      <w:hyperlink r:id="rId4" w:history="1">
        <w:r>
          <w:rPr>
            <w:rStyle w:val="a5"/>
            <w:rFonts w:ascii="Arial" w:hAnsi="Arial" w:cs="Arial"/>
            <w:color w:val="428BCA"/>
            <w:sz w:val="22"/>
            <w:szCs w:val="22"/>
            <w:u w:val="none"/>
          </w:rPr>
          <w:t xml:space="preserve">сайта </w:t>
        </w:r>
        <w:proofErr w:type="spellStart"/>
        <w:r>
          <w:rPr>
            <w:rStyle w:val="a5"/>
            <w:rFonts w:ascii="Arial" w:hAnsi="Arial" w:cs="Arial"/>
            <w:color w:val="428BCA"/>
            <w:sz w:val="22"/>
            <w:szCs w:val="22"/>
            <w:u w:val="none"/>
          </w:rPr>
          <w:t>Росреестра</w:t>
        </w:r>
        <w:proofErr w:type="spellEnd"/>
      </w:hyperlink>
      <w:r>
        <w:rPr>
          <w:rFonts w:ascii="Arial" w:hAnsi="Arial" w:cs="Arial"/>
          <w:color w:val="000000"/>
          <w:sz w:val="22"/>
          <w:szCs w:val="22"/>
        </w:rPr>
        <w:t>. При этом не нужно посещать пункты приема документов и тратить личное время. Кадастровая палата обращает внимание, что сведения из реестра недвижимости, полученные в электронной форме, заверяются электронной подписью должностного лица учреждения и имеют равную юридическую силу с бумажным видом документов.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7D7327"/>
    <w:rsid w:val="007D7327"/>
    <w:rsid w:val="008A44D0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D73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D7327"/>
    <w:rPr>
      <w:b/>
      <w:bCs/>
    </w:rPr>
  </w:style>
  <w:style w:type="character" w:styleId="a5">
    <w:name w:val="Hyperlink"/>
    <w:basedOn w:val="a0"/>
    <w:uiPriority w:val="99"/>
    <w:semiHidden/>
    <w:unhideWhenUsed/>
    <w:rsid w:val="007D732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755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rosreest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1332</Characters>
  <Application>Microsoft Office Word</Application>
  <DocSecurity>0</DocSecurity>
  <Lines>11</Lines>
  <Paragraphs>3</Paragraphs>
  <ScaleCrop>false</ScaleCrop>
  <Company>Microsoft</Company>
  <LinksUpToDate>false</LinksUpToDate>
  <CharactersWithSpaces>1562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2023-02-15T05:47:00Z</dcterms:created>
  <dcterms:modified xsi:type="dcterms:W3CDTF">2023-02-15T05:47:00Z</dcterms:modified>
</cp:coreProperties>
</file>