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1F" w:rsidRDefault="00A80F1F" w:rsidP="00A80F1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 – это важно!</w:t>
      </w:r>
    </w:p>
    <w:p w:rsidR="00A80F1F" w:rsidRDefault="00A80F1F" w:rsidP="00A80F1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сообщает: на сайте ФГБУ 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http://kadastr.ru</w:t>
        </w:r>
      </w:hyperlink>
      <w:r>
        <w:rPr>
          <w:rFonts w:ascii="Arial" w:hAnsi="Arial" w:cs="Arial"/>
          <w:color w:val="000000"/>
          <w:sz w:val="22"/>
          <w:szCs w:val="22"/>
        </w:rPr>
        <w:t>) реализована возможность получения информации об ограничениях использования земельного участка.</w:t>
      </w:r>
    </w:p>
    <w:p w:rsidR="00A80F1F" w:rsidRDefault="00A80F1F" w:rsidP="00A80F1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Для получения необходимой информации на главной странице указанного сайта из списка электронных сервисов нужно выбрать сервис «Узнать об ограничениях на земельный участок», указать в поисковой строке кадастровый номер или учетный номер зоны и получить результат.</w:t>
      </w:r>
      <w:proofErr w:type="gramEnd"/>
    </w:p>
    <w:p w:rsidR="00A80F1F" w:rsidRDefault="00A80F1F" w:rsidP="00A80F1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Зачастую правообладатель земельного участка даже не подозревает о том, что его земля расположена в зоне с особыми условиями использования территории, что в свою очередь влечет за собой ряд ограничений по использованию такого участка. Однако, как известно, незнание закона не освобождает от ответственности, и правообладатель, в случае выявления нарушения правового режима зоны с особыми условиями использования территории, будет привлечен к административной ответственности. На сегодняшний день к таким зонам относятся охранные, санитарно-защитные зоны, зоны охраны объектов культурного наследия народов Российской Федерации,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зоны, зоны затопления, зоны подтопления, зоны придорожной полосы,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80F1F"/>
    <w:rsid w:val="009F6108"/>
    <w:rsid w:val="00A80F1F"/>
    <w:rsid w:val="00F84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0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0F1F"/>
    <w:rPr>
      <w:b/>
      <w:bCs/>
    </w:rPr>
  </w:style>
  <w:style w:type="character" w:styleId="a5">
    <w:name w:val="Hyperlink"/>
    <w:basedOn w:val="a0"/>
    <w:uiPriority w:val="99"/>
    <w:semiHidden/>
    <w:unhideWhenUsed/>
    <w:rsid w:val="00A80F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2023-02-14T06:19:00Z</dcterms:created>
  <dcterms:modified xsi:type="dcterms:W3CDTF">2023-02-14T06:19:00Z</dcterms:modified>
</cp:coreProperties>
</file>