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035" w:rsidRDefault="00D62035" w:rsidP="00D6203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Главам Администраций муниципальных образований</w:t>
      </w:r>
    </w:p>
    <w:p w:rsidR="00D62035" w:rsidRDefault="00D62035" w:rsidP="00D6203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Калужской области</w:t>
      </w:r>
    </w:p>
    <w:p w:rsidR="00D62035" w:rsidRDefault="00D62035" w:rsidP="00D620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Государственный кадастровый учет осуществляется в соответствии с  Федеральным законом РФ от 13.07.2015 N 218-ФЗ "О государственной регистрации недвижимости" (далее - Закон).</w:t>
      </w:r>
    </w:p>
    <w:p w:rsidR="00D62035" w:rsidRDefault="00D62035" w:rsidP="00D620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ч. 1.2 ст. 19 Закона орган государственной власти или орган местного самоуправления, уполномоченные на выдачу разрешений на строительство, </w:t>
      </w:r>
      <w:r>
        <w:rPr>
          <w:rFonts w:ascii="Arial" w:hAnsi="Arial" w:cs="Arial"/>
          <w:color w:val="000000"/>
          <w:sz w:val="22"/>
          <w:szCs w:val="22"/>
          <w:u w:val="single"/>
        </w:rPr>
        <w:t>в срок не позднее семи рабочих дней</w:t>
      </w:r>
      <w:r>
        <w:rPr>
          <w:rFonts w:ascii="Arial" w:hAnsi="Arial" w:cs="Arial"/>
          <w:color w:val="000000"/>
          <w:sz w:val="22"/>
          <w:szCs w:val="22"/>
        </w:rPr>
        <w:t> с даты поступления от застройщика уведомления об окончании строительства или реконструкции объекта индивидуального жилищного строительства или садового дома при отсутствии предусмотренных Градостроительным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кодексом</w:t>
        </w:r>
      </w:hyperlink>
      <w:r>
        <w:rPr>
          <w:rFonts w:ascii="Arial" w:hAnsi="Arial" w:cs="Arial"/>
          <w:color w:val="000000"/>
          <w:sz w:val="22"/>
          <w:szCs w:val="22"/>
        </w:rPr>
        <w:t> Российской Федерации оснований для направления застройщику уведомления о несоответствии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построенных объекта индивидуального жилищного строительства или садового дома требованиям законодательства о градостроительной деятельности </w:t>
      </w:r>
      <w:r>
        <w:rPr>
          <w:rStyle w:val="a4"/>
          <w:rFonts w:ascii="Arial" w:hAnsi="Arial" w:cs="Arial"/>
          <w:color w:val="000000"/>
          <w:sz w:val="22"/>
          <w:szCs w:val="22"/>
        </w:rPr>
        <w:t>обязан</w:t>
      </w:r>
      <w:r>
        <w:rPr>
          <w:rFonts w:ascii="Arial" w:hAnsi="Arial" w:cs="Arial"/>
          <w:color w:val="000000"/>
          <w:sz w:val="22"/>
          <w:szCs w:val="22"/>
        </w:rPr>
        <w:t> направить в орган регистрации прав заявление о государственном кадастровом учете и государственной регистрации прав на такие объект индивидуального жилищного строительства или садовый дом и прилагаемые к нему документы (в том числе уведомление об окончании строительства или реконструкции объекта индивидуального жилищного строительства или садового дома, представленный застройщиком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технический план, а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передан в аренду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множественностью лиц на стороне арендатора, также заключенное между правообладателями такого земельного участка соглашение об определении их долей в праве общей долевой собственности на построенные или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реконструированные объект индивидуального жилищного строительства или садовый дом) посредством отправления в электронной форме, о чем уведомляет застройщика способом, указанным им в уведомлении об окончании строительства или реконструкции объекта индивидуального жилищного строительства или садового дома.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случае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ненаправления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установленный срок такими органом государственной власти или органом местного самоуправления указанного заявления застройщик вправе направить указанное заявление в орган регистрации прав самостоятельно.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При этом уведомление, технический план, соглашение об определении долей в праве общей долевой собственности запрашиваются органом регистрации прав у таких органа государственной власти или органа местного самоуправления по правилам, предусмотренным </w:t>
      </w:r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частью 2 статьи 33</w:t>
        </w:r>
      </w:hyperlink>
      <w:r>
        <w:rPr>
          <w:rFonts w:ascii="Arial" w:hAnsi="Arial" w:cs="Arial"/>
          <w:color w:val="000000"/>
          <w:sz w:val="22"/>
          <w:szCs w:val="22"/>
        </w:rPr>
        <w:t> настоящего Федерального закона.</w:t>
      </w:r>
      <w:proofErr w:type="gramEnd"/>
    </w:p>
    <w:p w:rsidR="00D62035" w:rsidRDefault="00D62035" w:rsidP="00D6203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орган государственной власти или орган местного самоуправления, уполномоченные на выдачу разрешений на строительство, обязаны направлять вышеуказанные документы в орган регистрации прав как в случае окончании строительства объекта индивидуального жилищного строительства или садового дома, так и в случае реконструкции.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62035"/>
    <w:rsid w:val="009F6108"/>
    <w:rsid w:val="00D62035"/>
    <w:rsid w:val="00DC0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2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2035"/>
    <w:rPr>
      <w:b/>
      <w:bCs/>
    </w:rPr>
  </w:style>
  <w:style w:type="character" w:styleId="a5">
    <w:name w:val="Hyperlink"/>
    <w:basedOn w:val="a0"/>
    <w:uiPriority w:val="99"/>
    <w:semiHidden/>
    <w:unhideWhenUsed/>
    <w:rsid w:val="00D620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946801DABD7EA59B4702E6FA841B429FDD043F862F3E20DCAB3EB43D591E95E0A72D3AD82E32A68B58CC531CC44995B786BD3E95EEB2275R24EG" TargetMode="External"/><Relationship Id="rId4" Type="http://schemas.openxmlformats.org/officeDocument/2006/relationships/hyperlink" Target="consultantplus://offline/ref=4946801DABD7EA59B4702E6FA841B429FDD046F965FCE20DCAB3EB43D591E95E0A72D3AE84E32860E6D6D535851393477E74CCEA40E8R24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2734</Characters>
  <Application>Microsoft Office Word</Application>
  <DocSecurity>0</DocSecurity>
  <Lines>22</Lines>
  <Paragraphs>6</Paragraphs>
  <ScaleCrop>false</ScaleCrop>
  <Company>Microsoft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2023-02-16T06:47:00Z</dcterms:created>
  <dcterms:modified xsi:type="dcterms:W3CDTF">2023-02-16T06:47:00Z</dcterms:modified>
</cp:coreProperties>
</file>